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5"/>
        <w:gridCol w:w="1536"/>
        <w:gridCol w:w="1688"/>
      </w:tblGrid>
      <w:tr w:rsidR="007D5CD2" w:rsidRPr="007D5CD2" w:rsidTr="007D5CD2">
        <w:trPr>
          <w:trHeight w:val="960"/>
        </w:trPr>
        <w:tc>
          <w:tcPr>
            <w:tcW w:w="6929" w:type="dxa"/>
            <w:shd w:val="clear" w:color="000000" w:fill="92D050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оборудования (согласно приложению 1 приказа от 23.08.2021 г. № 590)</w:t>
            </w:r>
          </w:p>
        </w:tc>
        <w:tc>
          <w:tcPr>
            <w:tcW w:w="1368" w:type="dxa"/>
            <w:shd w:val="clear" w:color="000000" w:fill="92D050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99" w:type="dxa"/>
            <w:shd w:val="clear" w:color="000000" w:fill="92D050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библиотекаря с ящиками для хранения/тумбой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 библиотекаря с периферией (лицензионное программное обеспечение, образовательный </w:t>
            </w:r>
            <w:proofErr w:type="spell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</w:t>
            </w:r>
            <w:proofErr w:type="spellEnd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система защиты от вредоносной информации)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Стеллажи библиотечные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газет и журналов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читательских формуляров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ученический для читального зала с регулируемой высотой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ученический поворотный регулируемый по высоте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Стул/кресло для актового зала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в президиум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в президиум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vAlign w:val="bottom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Пианино акустическое/цифровое/синтезатор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большого размера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 для актового зала с потолочным креплением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с программным обеспечением для обработки звука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Звукоусиливающая аппаратура с комплектом акустических систем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административного работника с ящиками для хранения или тумбой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административного работника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документов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одежды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учителя с ящиками для хранения или тумбой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учителя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proofErr w:type="gramEnd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закрытый с витринами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ученический, регулируемый по высоте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классная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хранения учебных пособий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Парта школьная, регулируемая по высоте, или конторка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 учителя с периферией/ноутбук (лицензионное программное обеспечение, образовательный </w:t>
            </w:r>
            <w:proofErr w:type="spell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</w:t>
            </w:r>
            <w:proofErr w:type="spellEnd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система защиты от вредоносной информации, программное обеспечение </w:t>
            </w: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для цифровой лаборатории с возможностью </w:t>
            </w:r>
            <w:proofErr w:type="spell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онлайн-опроса</w:t>
            </w:r>
            <w:proofErr w:type="spellEnd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Интерактивный программно-аппаратный комплекс мобильный или стационарный (программное обеспечение, проектор, крепление в комплекте)/Рельсовая система с классной и интерактивной доской (программное обеспечение, проектор, крепление в комплекте)/интерактивной панелью (программное обеспечение в комплекте)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noWrap/>
            <w:vAlign w:val="bottom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для инвентаря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Стойки волейбольные с волейбольной сеткой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перевозки и хранения мячей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Перекладина гимнастическая </w:t>
            </w:r>
            <w:proofErr w:type="spell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пристенная</w:t>
            </w:r>
            <w:proofErr w:type="spellEnd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/Перекладина гимнастическая универсальная (турник)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Брусья навесные для гимнастической стенки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Козел гимнастический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гимнастический (с ручками) маховый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гимнастический прыжковый переменной высоты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прыжковая атлетическая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7D5CD2" w:rsidRPr="007D5CD2" w:rsidTr="007D5CD2">
        <w:trPr>
          <w:trHeight w:val="284"/>
        </w:trPr>
        <w:tc>
          <w:tcPr>
            <w:tcW w:w="6929" w:type="dxa"/>
            <w:shd w:val="clear" w:color="auto" w:fill="auto"/>
            <w:hideMark/>
          </w:tcPr>
          <w:p w:rsidR="007D5CD2" w:rsidRPr="007D5CD2" w:rsidRDefault="007D5CD2" w:rsidP="007D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теннисный стол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7D5CD2" w:rsidRPr="007D5CD2" w:rsidRDefault="007D5CD2" w:rsidP="007D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4,00</w:t>
            </w:r>
          </w:p>
        </w:tc>
      </w:tr>
    </w:tbl>
    <w:p w:rsidR="007D5CD2" w:rsidRPr="007D5CD2" w:rsidRDefault="007D5CD2">
      <w:pPr>
        <w:rPr>
          <w:rFonts w:ascii="Times New Roman" w:hAnsi="Times New Roman" w:cs="Times New Roman"/>
          <w:sz w:val="28"/>
          <w:szCs w:val="28"/>
        </w:rPr>
      </w:pPr>
    </w:p>
    <w:sectPr w:rsidR="007D5CD2" w:rsidRPr="007D5CD2" w:rsidSect="007D5C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D5CD2"/>
    <w:rsid w:val="007D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karpenko620@gmail.com</dc:creator>
  <cp:lastModifiedBy>karpenko620@gmail.com</cp:lastModifiedBy>
  <cp:revision>1</cp:revision>
  <dcterms:created xsi:type="dcterms:W3CDTF">2022-06-22T12:42:00Z</dcterms:created>
  <dcterms:modified xsi:type="dcterms:W3CDTF">2022-06-22T12:50:00Z</dcterms:modified>
</cp:coreProperties>
</file>